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63E67" w14:textId="2D90FB1F" w:rsidR="00924A8F" w:rsidRDefault="0061596C" w:rsidP="001F679B">
      <w:pPr>
        <w:spacing w:after="24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61596C">
        <w:rPr>
          <w:rFonts w:ascii="Arial" w:hAnsi="Arial" w:cs="Arial"/>
          <w:b/>
          <w:color w:val="4F81BD" w:themeColor="accent1"/>
          <w:sz w:val="28"/>
          <w:szCs w:val="28"/>
        </w:rPr>
        <w:t xml:space="preserve">Informace k zakončení projektu </w:t>
      </w:r>
      <w:proofErr w:type="spellStart"/>
      <w:r w:rsidRPr="0061596C">
        <w:rPr>
          <w:rFonts w:ascii="Arial" w:hAnsi="Arial" w:cs="Arial"/>
          <w:b/>
          <w:color w:val="4F81BD" w:themeColor="accent1"/>
          <w:sz w:val="28"/>
          <w:szCs w:val="28"/>
        </w:rPr>
        <w:t>Policy</w:t>
      </w:r>
      <w:proofErr w:type="spellEnd"/>
      <w:r w:rsidRPr="0061596C">
        <w:rPr>
          <w:rFonts w:ascii="Arial" w:hAnsi="Arial" w:cs="Arial"/>
          <w:b/>
          <w:color w:val="4F81BD" w:themeColor="accent1"/>
          <w:sz w:val="28"/>
          <w:szCs w:val="28"/>
        </w:rPr>
        <w:t xml:space="preserve"> Support Facility zaměřené</w:t>
      </w:r>
      <w:r w:rsidR="00EA5A2B">
        <w:rPr>
          <w:rFonts w:ascii="Arial" w:hAnsi="Arial" w:cs="Arial"/>
          <w:b/>
          <w:color w:val="4F81BD" w:themeColor="accent1"/>
          <w:sz w:val="28"/>
          <w:szCs w:val="28"/>
        </w:rPr>
        <w:t>mu</w:t>
      </w:r>
      <w:r w:rsidRPr="0061596C">
        <w:rPr>
          <w:rFonts w:ascii="Arial" w:hAnsi="Arial" w:cs="Arial"/>
          <w:b/>
          <w:color w:val="4F81BD" w:themeColor="accent1"/>
          <w:sz w:val="28"/>
          <w:szCs w:val="28"/>
        </w:rPr>
        <w:t xml:space="preserve"> na reformu sektoru kanceláří pro transfer technologií.</w:t>
      </w:r>
    </w:p>
    <w:p w14:paraId="592E905B" w14:textId="77777777" w:rsidR="0061596C" w:rsidRDefault="0061596C" w:rsidP="0061596C">
      <w:pPr>
        <w:spacing w:after="120"/>
        <w:jc w:val="both"/>
        <w:rPr>
          <w:rFonts w:ascii="Arial" w:hAnsi="Arial" w:cs="Arial"/>
          <w:bCs/>
          <w:sz w:val="22"/>
          <w:szCs w:val="22"/>
        </w:rPr>
      </w:pPr>
    </w:p>
    <w:p w14:paraId="4FD2A498" w14:textId="625309B2" w:rsidR="0061596C" w:rsidRPr="0061596C" w:rsidRDefault="0061596C" w:rsidP="004A78F5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1596C">
        <w:rPr>
          <w:rFonts w:ascii="Arial" w:hAnsi="Arial" w:cs="Arial"/>
          <w:bCs/>
          <w:sz w:val="22"/>
          <w:szCs w:val="22"/>
        </w:rPr>
        <w:t xml:space="preserve">Dne 18. </w:t>
      </w:r>
      <w:r w:rsidR="00EA5A2B">
        <w:rPr>
          <w:rFonts w:ascii="Arial" w:hAnsi="Arial" w:cs="Arial"/>
          <w:bCs/>
          <w:sz w:val="22"/>
          <w:szCs w:val="22"/>
        </w:rPr>
        <w:t>března</w:t>
      </w:r>
      <w:r w:rsidRPr="0061596C">
        <w:rPr>
          <w:rFonts w:ascii="Arial" w:hAnsi="Arial" w:cs="Arial"/>
          <w:bCs/>
          <w:sz w:val="22"/>
          <w:szCs w:val="22"/>
        </w:rPr>
        <w:t xml:space="preserve"> 2025 proběhla v Ústavu organické chemie a biochemie A</w:t>
      </w:r>
      <w:r w:rsidR="00EA5A2B">
        <w:rPr>
          <w:rFonts w:ascii="Arial" w:hAnsi="Arial" w:cs="Arial"/>
          <w:bCs/>
          <w:sz w:val="22"/>
          <w:szCs w:val="22"/>
        </w:rPr>
        <w:t>kademie věd</w:t>
      </w:r>
      <w:r w:rsidRPr="0061596C">
        <w:rPr>
          <w:rFonts w:ascii="Arial" w:hAnsi="Arial" w:cs="Arial"/>
          <w:bCs/>
          <w:sz w:val="22"/>
          <w:szCs w:val="22"/>
        </w:rPr>
        <w:t xml:space="preserve"> Č</w:t>
      </w:r>
      <w:r w:rsidR="00EA5A2B">
        <w:rPr>
          <w:rFonts w:ascii="Arial" w:hAnsi="Arial" w:cs="Arial"/>
          <w:bCs/>
          <w:sz w:val="22"/>
          <w:szCs w:val="22"/>
        </w:rPr>
        <w:t xml:space="preserve">eské republiky </w:t>
      </w:r>
      <w:r w:rsidRPr="0061596C">
        <w:rPr>
          <w:rFonts w:ascii="Arial" w:hAnsi="Arial" w:cs="Arial"/>
          <w:bCs/>
          <w:sz w:val="22"/>
          <w:szCs w:val="22"/>
        </w:rPr>
        <w:t xml:space="preserve">závěrečná konference k projektu </w:t>
      </w:r>
      <w:proofErr w:type="spellStart"/>
      <w:r w:rsidRPr="0061596C">
        <w:rPr>
          <w:rFonts w:ascii="Arial" w:hAnsi="Arial" w:cs="Arial"/>
          <w:bCs/>
          <w:sz w:val="22"/>
          <w:szCs w:val="22"/>
        </w:rPr>
        <w:t>Policy</w:t>
      </w:r>
      <w:proofErr w:type="spellEnd"/>
      <w:r w:rsidRPr="0061596C">
        <w:rPr>
          <w:rFonts w:ascii="Arial" w:hAnsi="Arial" w:cs="Arial"/>
          <w:bCs/>
          <w:sz w:val="22"/>
          <w:szCs w:val="22"/>
        </w:rPr>
        <w:t xml:space="preserve"> Support Facility Evropské komise</w:t>
      </w:r>
      <w:r w:rsidR="00EA5A2B">
        <w:rPr>
          <w:rFonts w:ascii="Arial" w:hAnsi="Arial" w:cs="Arial"/>
          <w:bCs/>
          <w:sz w:val="22"/>
          <w:szCs w:val="22"/>
        </w:rPr>
        <w:t xml:space="preserve"> (dále jen „PSF“)</w:t>
      </w:r>
      <w:r w:rsidRPr="0061596C">
        <w:rPr>
          <w:rFonts w:ascii="Arial" w:hAnsi="Arial" w:cs="Arial"/>
          <w:bCs/>
          <w:sz w:val="22"/>
          <w:szCs w:val="22"/>
        </w:rPr>
        <w:t xml:space="preserve"> zaměřené</w:t>
      </w:r>
      <w:r w:rsidR="00EA5A2B">
        <w:rPr>
          <w:rFonts w:ascii="Arial" w:hAnsi="Arial" w:cs="Arial"/>
          <w:bCs/>
          <w:sz w:val="22"/>
          <w:szCs w:val="22"/>
        </w:rPr>
        <w:t>mu</w:t>
      </w:r>
      <w:r w:rsidRPr="0061596C">
        <w:rPr>
          <w:rFonts w:ascii="Arial" w:hAnsi="Arial" w:cs="Arial"/>
          <w:bCs/>
          <w:sz w:val="22"/>
          <w:szCs w:val="22"/>
        </w:rPr>
        <w:t xml:space="preserve"> na reformu sektoru kanceláří pro transfer technologií v České republice. Konference proběhla za účastni řady zástupců ekosystému transferu znalostí, zástupců Úřadu vlády a </w:t>
      </w:r>
      <w:r w:rsidR="00EA5A2B">
        <w:rPr>
          <w:rFonts w:ascii="Arial" w:hAnsi="Arial" w:cs="Arial"/>
          <w:bCs/>
          <w:sz w:val="22"/>
          <w:szCs w:val="22"/>
        </w:rPr>
        <w:t>Rady pro výzkum, vývoj a inovace</w:t>
      </w:r>
      <w:r w:rsidRPr="0061596C">
        <w:rPr>
          <w:rFonts w:ascii="Arial" w:hAnsi="Arial" w:cs="Arial"/>
          <w:bCs/>
          <w:sz w:val="22"/>
          <w:szCs w:val="22"/>
        </w:rPr>
        <w:t xml:space="preserve">. Prezentované výsledky byly přijaty pozitivně. Na akci byla představena závěrečná zpráva nezávislého expertního týmu s hlavním zaměřením na </w:t>
      </w:r>
      <w:r w:rsidR="00EA5A2B">
        <w:rPr>
          <w:rFonts w:ascii="Arial" w:hAnsi="Arial" w:cs="Arial"/>
          <w:bCs/>
          <w:sz w:val="22"/>
          <w:szCs w:val="22"/>
        </w:rPr>
        <w:t>deset</w:t>
      </w:r>
      <w:r w:rsidRPr="0061596C">
        <w:rPr>
          <w:rFonts w:ascii="Arial" w:hAnsi="Arial" w:cs="Arial"/>
          <w:bCs/>
          <w:sz w:val="22"/>
          <w:szCs w:val="22"/>
        </w:rPr>
        <w:t xml:space="preserve"> doporučení pro posílení systému transferových kanceláří v kategoriích:</w:t>
      </w:r>
    </w:p>
    <w:p w14:paraId="5F013D00" w14:textId="76FD1A73" w:rsidR="0061596C" w:rsidRPr="00150DEF" w:rsidRDefault="0061596C" w:rsidP="004A78F5">
      <w:pPr>
        <w:pStyle w:val="Odstavecseseznamem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150DEF">
        <w:rPr>
          <w:rFonts w:ascii="Arial" w:hAnsi="Arial" w:cs="Arial"/>
          <w:bCs/>
          <w:sz w:val="22"/>
          <w:szCs w:val="22"/>
        </w:rPr>
        <w:t>Doporučení pro zlepšení celkového řízení a srozumitelnosti transferu znalostí (</w:t>
      </w:r>
      <w:r w:rsidR="00EA5A2B">
        <w:rPr>
          <w:rFonts w:ascii="Arial" w:hAnsi="Arial" w:cs="Arial"/>
          <w:bCs/>
          <w:sz w:val="22"/>
          <w:szCs w:val="22"/>
        </w:rPr>
        <w:t>pozn.: </w:t>
      </w:r>
      <w:r w:rsidRPr="00150DEF">
        <w:rPr>
          <w:rFonts w:ascii="Arial" w:hAnsi="Arial" w:cs="Arial"/>
          <w:bCs/>
          <w:sz w:val="22"/>
          <w:szCs w:val="22"/>
        </w:rPr>
        <w:t>v</w:t>
      </w:r>
      <w:r w:rsidR="00EA5A2B">
        <w:rPr>
          <w:rFonts w:ascii="Arial" w:hAnsi="Arial" w:cs="Arial"/>
          <w:bCs/>
          <w:sz w:val="22"/>
          <w:szCs w:val="22"/>
        </w:rPr>
        <w:t> </w:t>
      </w:r>
      <w:r w:rsidRPr="00150DEF">
        <w:rPr>
          <w:rFonts w:ascii="Arial" w:hAnsi="Arial" w:cs="Arial"/>
          <w:bCs/>
          <w:sz w:val="22"/>
          <w:szCs w:val="22"/>
        </w:rPr>
        <w:t>budoucnu zhodnocení znalostí) a oblasti výzkumu a inovací obecně.</w:t>
      </w:r>
    </w:p>
    <w:p w14:paraId="4D8E0469" w14:textId="6E38B370" w:rsidR="0061596C" w:rsidRPr="00150DEF" w:rsidRDefault="0061596C" w:rsidP="004A78F5">
      <w:pPr>
        <w:pStyle w:val="Odstavecseseznamem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150DEF">
        <w:rPr>
          <w:rFonts w:ascii="Arial" w:hAnsi="Arial" w:cs="Arial"/>
          <w:bCs/>
          <w:sz w:val="22"/>
          <w:szCs w:val="22"/>
        </w:rPr>
        <w:t>Doporučení pro budování dlouhodobé/stabilní kapacity kanceláří transferu znalostí</w:t>
      </w:r>
    </w:p>
    <w:p w14:paraId="5C4C210F" w14:textId="65E9E073" w:rsidR="0061596C" w:rsidRPr="00150DEF" w:rsidRDefault="0061596C" w:rsidP="004A78F5">
      <w:pPr>
        <w:pStyle w:val="Odstavecseseznamem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150DEF">
        <w:rPr>
          <w:rFonts w:ascii="Arial" w:hAnsi="Arial" w:cs="Arial"/>
          <w:bCs/>
          <w:sz w:val="22"/>
          <w:szCs w:val="22"/>
        </w:rPr>
        <w:t>Doporučení pro uznávání a odměňování činností v oblasti transferu znalostí výzkumným pracovníkům.</w:t>
      </w:r>
    </w:p>
    <w:p w14:paraId="6F9D3262" w14:textId="30D722A9" w:rsidR="0061596C" w:rsidRPr="00150DEF" w:rsidRDefault="0061596C" w:rsidP="004A78F5">
      <w:pPr>
        <w:pStyle w:val="Odstavecseseznamem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150DEF">
        <w:rPr>
          <w:rFonts w:ascii="Arial" w:hAnsi="Arial" w:cs="Arial"/>
          <w:bCs/>
          <w:sz w:val="22"/>
          <w:szCs w:val="22"/>
        </w:rPr>
        <w:t>Doporučení pro začlenění kanceláří transferu znalostí do regionálního ekosystému a</w:t>
      </w:r>
      <w:r w:rsidR="00EA5A2B">
        <w:rPr>
          <w:rFonts w:ascii="Arial" w:hAnsi="Arial" w:cs="Arial"/>
          <w:bCs/>
          <w:sz w:val="22"/>
          <w:szCs w:val="22"/>
        </w:rPr>
        <w:t> </w:t>
      </w:r>
      <w:r w:rsidRPr="00150DEF">
        <w:rPr>
          <w:rFonts w:ascii="Arial" w:hAnsi="Arial" w:cs="Arial"/>
          <w:bCs/>
          <w:sz w:val="22"/>
          <w:szCs w:val="22"/>
        </w:rPr>
        <w:t>sladění jejich činností s tímto ekosystémem.</w:t>
      </w:r>
    </w:p>
    <w:p w14:paraId="7CA2D60E" w14:textId="0BEA5C3E" w:rsidR="0061596C" w:rsidRPr="0061596C" w:rsidRDefault="0061596C" w:rsidP="004A78F5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1596C">
        <w:rPr>
          <w:rFonts w:ascii="Arial" w:hAnsi="Arial" w:cs="Arial"/>
          <w:bCs/>
          <w:sz w:val="22"/>
          <w:szCs w:val="22"/>
        </w:rPr>
        <w:t>V rámci závěrečného networkingu proběhla diskuse mezi zástupci Ú</w:t>
      </w:r>
      <w:r w:rsidR="00EA5A2B">
        <w:rPr>
          <w:rFonts w:ascii="Arial" w:hAnsi="Arial" w:cs="Arial"/>
          <w:bCs/>
          <w:sz w:val="22"/>
          <w:szCs w:val="22"/>
        </w:rPr>
        <w:t>řadu vlády</w:t>
      </w:r>
      <w:r w:rsidRPr="0061596C">
        <w:rPr>
          <w:rFonts w:ascii="Arial" w:hAnsi="Arial" w:cs="Arial"/>
          <w:bCs/>
          <w:sz w:val="22"/>
          <w:szCs w:val="22"/>
        </w:rPr>
        <w:t xml:space="preserve"> a členkou expertního týmu ohledně procesu implementace. Byla získána informace o možnosti využití navazujícího nástroje E</w:t>
      </w:r>
      <w:r w:rsidR="00EA5A2B">
        <w:rPr>
          <w:rFonts w:ascii="Arial" w:hAnsi="Arial" w:cs="Arial"/>
          <w:bCs/>
          <w:sz w:val="22"/>
          <w:szCs w:val="22"/>
        </w:rPr>
        <w:t>vropské komise</w:t>
      </w:r>
      <w:r w:rsidRPr="0061596C">
        <w:rPr>
          <w:rFonts w:ascii="Arial" w:hAnsi="Arial" w:cs="Arial"/>
          <w:bCs/>
          <w:sz w:val="22"/>
          <w:szCs w:val="22"/>
        </w:rPr>
        <w:t>, kterým lze následně implementovat několik vybraných doporučení z projektu PSF, a byla slíbena pomoc při případném žádání o tento nástroj. Výhodou implementace v rámci nástroje je účast některých členů nezávislého expertního týmu, kteří jsou již obeznámeni s problematikou transferu v</w:t>
      </w:r>
      <w:r w:rsidR="00EA5A2B">
        <w:rPr>
          <w:rFonts w:ascii="Arial" w:hAnsi="Arial" w:cs="Arial"/>
          <w:bCs/>
          <w:sz w:val="22"/>
          <w:szCs w:val="22"/>
        </w:rPr>
        <w:t> </w:t>
      </w:r>
      <w:r w:rsidRPr="0061596C">
        <w:rPr>
          <w:rFonts w:ascii="Arial" w:hAnsi="Arial" w:cs="Arial"/>
          <w:bCs/>
          <w:sz w:val="22"/>
          <w:szCs w:val="22"/>
        </w:rPr>
        <w:t>Č</w:t>
      </w:r>
      <w:r w:rsidR="00EA5A2B">
        <w:rPr>
          <w:rFonts w:ascii="Arial" w:hAnsi="Arial" w:cs="Arial"/>
          <w:bCs/>
          <w:sz w:val="22"/>
          <w:szCs w:val="22"/>
        </w:rPr>
        <w:t>eské republice</w:t>
      </w:r>
      <w:r w:rsidRPr="0061596C">
        <w:rPr>
          <w:rFonts w:ascii="Arial" w:hAnsi="Arial" w:cs="Arial"/>
          <w:bCs/>
          <w:sz w:val="22"/>
          <w:szCs w:val="22"/>
        </w:rPr>
        <w:t xml:space="preserve">, což by vedlo k usnadnění procesu. Dále byla nabídnuta odborná pomoc formou konzultací v případě implementace vlastní cestou. </w:t>
      </w:r>
    </w:p>
    <w:p w14:paraId="0DFACC0D" w14:textId="73158444" w:rsidR="0061596C" w:rsidRPr="0061596C" w:rsidRDefault="0061596C" w:rsidP="004A78F5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1596C">
        <w:rPr>
          <w:rFonts w:ascii="Arial" w:hAnsi="Arial" w:cs="Arial"/>
          <w:bCs/>
          <w:sz w:val="22"/>
          <w:szCs w:val="22"/>
        </w:rPr>
        <w:t>Závěrečná zpráva a manažerské shrnutí jsou uvedeny v</w:t>
      </w:r>
      <w:r w:rsidR="008E5D4B">
        <w:rPr>
          <w:rFonts w:ascii="Arial" w:hAnsi="Arial" w:cs="Arial"/>
          <w:bCs/>
          <w:sz w:val="22"/>
          <w:szCs w:val="22"/>
        </w:rPr>
        <w:t> </w:t>
      </w:r>
      <w:r w:rsidRPr="0061596C">
        <w:rPr>
          <w:rFonts w:ascii="Arial" w:hAnsi="Arial" w:cs="Arial"/>
          <w:bCs/>
          <w:sz w:val="22"/>
          <w:szCs w:val="22"/>
        </w:rPr>
        <w:t>přílo</w:t>
      </w:r>
      <w:r w:rsidR="008E5D4B">
        <w:rPr>
          <w:rFonts w:ascii="Arial" w:hAnsi="Arial" w:cs="Arial"/>
          <w:bCs/>
          <w:sz w:val="22"/>
          <w:szCs w:val="22"/>
        </w:rPr>
        <w:t>hách 1 a 2 k této informaci</w:t>
      </w:r>
      <w:r w:rsidRPr="0061596C">
        <w:rPr>
          <w:rFonts w:ascii="Arial" w:hAnsi="Arial" w:cs="Arial"/>
          <w:bCs/>
          <w:sz w:val="22"/>
          <w:szCs w:val="22"/>
        </w:rPr>
        <w:t>.</w:t>
      </w:r>
    </w:p>
    <w:p w14:paraId="13ADD104" w14:textId="77777777" w:rsidR="0061596C" w:rsidRPr="0061596C" w:rsidRDefault="0061596C" w:rsidP="0061596C">
      <w:pPr>
        <w:spacing w:after="120"/>
        <w:rPr>
          <w:rFonts w:ascii="Arial" w:hAnsi="Arial" w:cs="Arial"/>
        </w:rPr>
      </w:pPr>
    </w:p>
    <w:sectPr w:rsidR="0061596C" w:rsidRPr="0061596C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63DD5" w14:textId="77777777" w:rsidR="005B0FBF" w:rsidRDefault="005B0FBF" w:rsidP="008F77F6">
      <w:r>
        <w:separator/>
      </w:r>
    </w:p>
  </w:endnote>
  <w:endnote w:type="continuationSeparator" w:id="0">
    <w:p w14:paraId="74075D83" w14:textId="77777777" w:rsidR="005B0FBF" w:rsidRDefault="005B0FB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11528645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501710930"/>
          <w:docPartObj>
            <w:docPartGallery w:val="Page Numbers (Top of Page)"/>
            <w:docPartUnique/>
          </w:docPartObj>
        </w:sdtPr>
        <w:sdtContent>
          <w:p w14:paraId="2CE322F2" w14:textId="4ACB0946" w:rsidR="001925C3" w:rsidRPr="001925C3" w:rsidRDefault="001925C3" w:rsidP="001925C3">
            <w:pPr>
              <w:pStyle w:val="Zpa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8FC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9764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368F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9764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155BA" w14:textId="73447728" w:rsidR="00C368FC" w:rsidRPr="00C368FC" w:rsidRDefault="00622125" w:rsidP="00C36627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Zpracovalo: Oddělení koncepcí, strategií a programů podpory výzkumu, vývoje a inovací, 21. 03.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F1B55" w14:textId="77777777" w:rsidR="005B0FBF" w:rsidRDefault="005B0FBF" w:rsidP="008F77F6">
      <w:r>
        <w:separator/>
      </w:r>
    </w:p>
  </w:footnote>
  <w:footnote w:type="continuationSeparator" w:id="0">
    <w:p w14:paraId="2BCD6654" w14:textId="77777777" w:rsidR="005B0FBF" w:rsidRDefault="005B0FB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4CBE1B0B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6D0DFB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EB74AE" wp14:editId="0BE814A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34204C10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3636D56E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0EEDA4C2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616CEB2F" wp14:editId="2A8763D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4DD66D95" w14:textId="5C9F3F72" w:rsidR="00265A36" w:rsidRPr="00C12F55" w:rsidRDefault="00A15690" w:rsidP="002A724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223530">
            <w:rPr>
              <w:rFonts w:ascii="Arial" w:hAnsi="Arial" w:cs="Arial"/>
              <w:b/>
              <w:color w:val="0070C0"/>
              <w:sz w:val="28"/>
              <w:szCs w:val="28"/>
            </w:rPr>
            <w:t>10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61596C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14:paraId="70A6B0CE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404F4"/>
    <w:multiLevelType w:val="hybridMultilevel"/>
    <w:tmpl w:val="8C401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957F0"/>
    <w:multiLevelType w:val="hybridMultilevel"/>
    <w:tmpl w:val="2586E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01B4A"/>
    <w:multiLevelType w:val="hybridMultilevel"/>
    <w:tmpl w:val="E20A51BC"/>
    <w:lvl w:ilvl="0" w:tplc="0405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ind w:left="1866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3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86BBA"/>
    <w:multiLevelType w:val="hybridMultilevel"/>
    <w:tmpl w:val="02945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85280"/>
    <w:multiLevelType w:val="hybridMultilevel"/>
    <w:tmpl w:val="A2A6300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1D66725"/>
    <w:multiLevelType w:val="hybridMultilevel"/>
    <w:tmpl w:val="11541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F87300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bCs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B2516"/>
    <w:multiLevelType w:val="hybridMultilevel"/>
    <w:tmpl w:val="CB4CC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A97217"/>
    <w:multiLevelType w:val="hybridMultilevel"/>
    <w:tmpl w:val="724C40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4F4670"/>
    <w:multiLevelType w:val="hybridMultilevel"/>
    <w:tmpl w:val="FD4C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21B79"/>
    <w:multiLevelType w:val="hybridMultilevel"/>
    <w:tmpl w:val="662E4774"/>
    <w:lvl w:ilvl="0" w:tplc="FFFFFFFF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ind w:left="1866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6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7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F22504"/>
    <w:multiLevelType w:val="hybridMultilevel"/>
    <w:tmpl w:val="2130A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784E"/>
    <w:multiLevelType w:val="hybridMultilevel"/>
    <w:tmpl w:val="BCA6C1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53C38"/>
    <w:multiLevelType w:val="hybridMultilevel"/>
    <w:tmpl w:val="C7B88FBC"/>
    <w:lvl w:ilvl="0" w:tplc="2B6C1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E136577"/>
    <w:multiLevelType w:val="hybridMultilevel"/>
    <w:tmpl w:val="8018A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060510">
    <w:abstractNumId w:val="1"/>
  </w:num>
  <w:num w:numId="2" w16cid:durableId="101652354">
    <w:abstractNumId w:val="11"/>
  </w:num>
  <w:num w:numId="3" w16cid:durableId="107242041">
    <w:abstractNumId w:val="4"/>
  </w:num>
  <w:num w:numId="4" w16cid:durableId="165286714">
    <w:abstractNumId w:val="5"/>
  </w:num>
  <w:num w:numId="5" w16cid:durableId="565335380">
    <w:abstractNumId w:val="13"/>
  </w:num>
  <w:num w:numId="6" w16cid:durableId="1269387755">
    <w:abstractNumId w:val="0"/>
  </w:num>
  <w:num w:numId="7" w16cid:durableId="1690182045">
    <w:abstractNumId w:val="3"/>
  </w:num>
  <w:num w:numId="8" w16cid:durableId="1532719174">
    <w:abstractNumId w:val="19"/>
  </w:num>
  <w:num w:numId="9" w16cid:durableId="2088460532">
    <w:abstractNumId w:val="7"/>
  </w:num>
  <w:num w:numId="10" w16cid:durableId="1173570054">
    <w:abstractNumId w:val="20"/>
  </w:num>
  <w:num w:numId="11" w16cid:durableId="629633553">
    <w:abstractNumId w:val="16"/>
  </w:num>
  <w:num w:numId="12" w16cid:durableId="1140154072">
    <w:abstractNumId w:val="24"/>
  </w:num>
  <w:num w:numId="13" w16cid:durableId="1161888095">
    <w:abstractNumId w:val="14"/>
  </w:num>
  <w:num w:numId="14" w16cid:durableId="1452430926">
    <w:abstractNumId w:val="26"/>
  </w:num>
  <w:num w:numId="15" w16cid:durableId="1066536628">
    <w:abstractNumId w:val="9"/>
  </w:num>
  <w:num w:numId="16" w16cid:durableId="7136271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18648948">
    <w:abstractNumId w:val="8"/>
  </w:num>
  <w:num w:numId="18" w16cid:durableId="531890495">
    <w:abstractNumId w:val="27"/>
  </w:num>
  <w:num w:numId="19" w16cid:durableId="1100031523">
    <w:abstractNumId w:val="23"/>
  </w:num>
  <w:num w:numId="20" w16cid:durableId="1972972938">
    <w:abstractNumId w:val="6"/>
  </w:num>
  <w:num w:numId="21" w16cid:durableId="1522670749">
    <w:abstractNumId w:val="21"/>
  </w:num>
  <w:num w:numId="22" w16cid:durableId="1215389805">
    <w:abstractNumId w:val="31"/>
  </w:num>
  <w:num w:numId="23" w16cid:durableId="479426127">
    <w:abstractNumId w:val="2"/>
  </w:num>
  <w:num w:numId="24" w16cid:durableId="1994948335">
    <w:abstractNumId w:val="18"/>
  </w:num>
  <w:num w:numId="25" w16cid:durableId="653795658">
    <w:abstractNumId w:val="29"/>
  </w:num>
  <w:num w:numId="26" w16cid:durableId="793598640">
    <w:abstractNumId w:val="12"/>
  </w:num>
  <w:num w:numId="27" w16cid:durableId="95567700">
    <w:abstractNumId w:val="22"/>
  </w:num>
  <w:num w:numId="28" w16cid:durableId="425730978">
    <w:abstractNumId w:val="25"/>
  </w:num>
  <w:num w:numId="29" w16cid:durableId="835077614">
    <w:abstractNumId w:val="28"/>
  </w:num>
  <w:num w:numId="30" w16cid:durableId="157842424">
    <w:abstractNumId w:val="15"/>
  </w:num>
  <w:num w:numId="31" w16cid:durableId="846287361">
    <w:abstractNumId w:val="17"/>
  </w:num>
  <w:num w:numId="32" w16cid:durableId="30947972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5F4F"/>
    <w:rsid w:val="00033327"/>
    <w:rsid w:val="00035EFD"/>
    <w:rsid w:val="000416B6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0D3B"/>
    <w:rsid w:val="00081162"/>
    <w:rsid w:val="0008125C"/>
    <w:rsid w:val="0008337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35E5F"/>
    <w:rsid w:val="00144C07"/>
    <w:rsid w:val="00150DEF"/>
    <w:rsid w:val="00152006"/>
    <w:rsid w:val="00156192"/>
    <w:rsid w:val="00157380"/>
    <w:rsid w:val="00162A96"/>
    <w:rsid w:val="00163448"/>
    <w:rsid w:val="00176933"/>
    <w:rsid w:val="00183C16"/>
    <w:rsid w:val="001925C3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C7177"/>
    <w:rsid w:val="001D03E6"/>
    <w:rsid w:val="001D0791"/>
    <w:rsid w:val="001D1E7E"/>
    <w:rsid w:val="001D32A0"/>
    <w:rsid w:val="001D34CE"/>
    <w:rsid w:val="001D43F8"/>
    <w:rsid w:val="001E38CB"/>
    <w:rsid w:val="001F190C"/>
    <w:rsid w:val="001F25B2"/>
    <w:rsid w:val="001F38CB"/>
    <w:rsid w:val="001F679B"/>
    <w:rsid w:val="00200490"/>
    <w:rsid w:val="00215F97"/>
    <w:rsid w:val="00223530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2E62"/>
    <w:rsid w:val="0027338A"/>
    <w:rsid w:val="00274FAF"/>
    <w:rsid w:val="0027509F"/>
    <w:rsid w:val="0027714E"/>
    <w:rsid w:val="00283DBF"/>
    <w:rsid w:val="0028411C"/>
    <w:rsid w:val="00287C59"/>
    <w:rsid w:val="002922F8"/>
    <w:rsid w:val="00293109"/>
    <w:rsid w:val="00293591"/>
    <w:rsid w:val="00296E55"/>
    <w:rsid w:val="0029727E"/>
    <w:rsid w:val="002A0AE0"/>
    <w:rsid w:val="002A20A6"/>
    <w:rsid w:val="002A4023"/>
    <w:rsid w:val="002A7248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E17AA"/>
    <w:rsid w:val="002E2591"/>
    <w:rsid w:val="002E7B46"/>
    <w:rsid w:val="002F5C51"/>
    <w:rsid w:val="00302D21"/>
    <w:rsid w:val="0030455B"/>
    <w:rsid w:val="00304CF7"/>
    <w:rsid w:val="00307014"/>
    <w:rsid w:val="003070F6"/>
    <w:rsid w:val="00310690"/>
    <w:rsid w:val="00312168"/>
    <w:rsid w:val="00315BD6"/>
    <w:rsid w:val="003163A7"/>
    <w:rsid w:val="003403ED"/>
    <w:rsid w:val="00347BD7"/>
    <w:rsid w:val="003572B9"/>
    <w:rsid w:val="00360293"/>
    <w:rsid w:val="0036298F"/>
    <w:rsid w:val="003702E4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37F0"/>
    <w:rsid w:val="003A5087"/>
    <w:rsid w:val="003B0484"/>
    <w:rsid w:val="003B6C14"/>
    <w:rsid w:val="003B78D8"/>
    <w:rsid w:val="003C2A8E"/>
    <w:rsid w:val="003C3422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14FDE"/>
    <w:rsid w:val="00415D0F"/>
    <w:rsid w:val="00423DB2"/>
    <w:rsid w:val="00424438"/>
    <w:rsid w:val="00424AAE"/>
    <w:rsid w:val="0043363D"/>
    <w:rsid w:val="004369C1"/>
    <w:rsid w:val="00440882"/>
    <w:rsid w:val="004418CC"/>
    <w:rsid w:val="00441F71"/>
    <w:rsid w:val="00443D2C"/>
    <w:rsid w:val="004530E8"/>
    <w:rsid w:val="004600B2"/>
    <w:rsid w:val="0046041D"/>
    <w:rsid w:val="0048037B"/>
    <w:rsid w:val="004804E7"/>
    <w:rsid w:val="00486D83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78F5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0B28"/>
    <w:rsid w:val="00502ABC"/>
    <w:rsid w:val="0050427C"/>
    <w:rsid w:val="0051045D"/>
    <w:rsid w:val="00511188"/>
    <w:rsid w:val="00511390"/>
    <w:rsid w:val="00513AB1"/>
    <w:rsid w:val="00513E7B"/>
    <w:rsid w:val="00520782"/>
    <w:rsid w:val="005244B3"/>
    <w:rsid w:val="005258F2"/>
    <w:rsid w:val="005275B9"/>
    <w:rsid w:val="005317CA"/>
    <w:rsid w:val="0053284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0FBF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596C"/>
    <w:rsid w:val="00616978"/>
    <w:rsid w:val="00617289"/>
    <w:rsid w:val="00622125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40C6"/>
    <w:rsid w:val="006559C8"/>
    <w:rsid w:val="0066357A"/>
    <w:rsid w:val="006830AB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5A2A"/>
    <w:rsid w:val="00704150"/>
    <w:rsid w:val="0070553C"/>
    <w:rsid w:val="00713512"/>
    <w:rsid w:val="007138C1"/>
    <w:rsid w:val="00720790"/>
    <w:rsid w:val="0072400A"/>
    <w:rsid w:val="00724B3E"/>
    <w:rsid w:val="00724F50"/>
    <w:rsid w:val="00731B52"/>
    <w:rsid w:val="00733928"/>
    <w:rsid w:val="007369D7"/>
    <w:rsid w:val="007375EF"/>
    <w:rsid w:val="00740254"/>
    <w:rsid w:val="00741440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137"/>
    <w:rsid w:val="008266C4"/>
    <w:rsid w:val="008274D2"/>
    <w:rsid w:val="0083288A"/>
    <w:rsid w:val="008339B7"/>
    <w:rsid w:val="008354DE"/>
    <w:rsid w:val="00837A26"/>
    <w:rsid w:val="00837FE5"/>
    <w:rsid w:val="00840333"/>
    <w:rsid w:val="00841DED"/>
    <w:rsid w:val="00845C3B"/>
    <w:rsid w:val="00845FA1"/>
    <w:rsid w:val="00847729"/>
    <w:rsid w:val="00847955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B0CD0"/>
    <w:rsid w:val="008C0727"/>
    <w:rsid w:val="008C68D1"/>
    <w:rsid w:val="008D0383"/>
    <w:rsid w:val="008D3453"/>
    <w:rsid w:val="008D73C0"/>
    <w:rsid w:val="008E2BFC"/>
    <w:rsid w:val="008E5D4B"/>
    <w:rsid w:val="008F1A79"/>
    <w:rsid w:val="008F262B"/>
    <w:rsid w:val="008F330B"/>
    <w:rsid w:val="008F77F6"/>
    <w:rsid w:val="0090049F"/>
    <w:rsid w:val="009008AA"/>
    <w:rsid w:val="00904141"/>
    <w:rsid w:val="00906F6A"/>
    <w:rsid w:val="00924A8F"/>
    <w:rsid w:val="009300D3"/>
    <w:rsid w:val="00931AEE"/>
    <w:rsid w:val="00934F28"/>
    <w:rsid w:val="00935CDE"/>
    <w:rsid w:val="009366F5"/>
    <w:rsid w:val="00944903"/>
    <w:rsid w:val="00946879"/>
    <w:rsid w:val="00955A00"/>
    <w:rsid w:val="0096168D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5DD"/>
    <w:rsid w:val="009B5A68"/>
    <w:rsid w:val="009B6E96"/>
    <w:rsid w:val="009C7CDF"/>
    <w:rsid w:val="009D3AC9"/>
    <w:rsid w:val="009D470A"/>
    <w:rsid w:val="009D789B"/>
    <w:rsid w:val="009E3266"/>
    <w:rsid w:val="009E5B49"/>
    <w:rsid w:val="009E660F"/>
    <w:rsid w:val="009F36FB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5690"/>
    <w:rsid w:val="00A17B13"/>
    <w:rsid w:val="00A2265C"/>
    <w:rsid w:val="00A31F09"/>
    <w:rsid w:val="00A31F78"/>
    <w:rsid w:val="00A33FEC"/>
    <w:rsid w:val="00A45B0E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85D"/>
    <w:rsid w:val="00A739E4"/>
    <w:rsid w:val="00A73DF7"/>
    <w:rsid w:val="00A7729A"/>
    <w:rsid w:val="00A773C9"/>
    <w:rsid w:val="00A8213E"/>
    <w:rsid w:val="00A821E8"/>
    <w:rsid w:val="00A8463A"/>
    <w:rsid w:val="00A916E4"/>
    <w:rsid w:val="00A91EAC"/>
    <w:rsid w:val="00AA38A4"/>
    <w:rsid w:val="00AA5DA0"/>
    <w:rsid w:val="00AA6A69"/>
    <w:rsid w:val="00AB3E70"/>
    <w:rsid w:val="00AC5E4F"/>
    <w:rsid w:val="00AD1004"/>
    <w:rsid w:val="00AD53F5"/>
    <w:rsid w:val="00AD5458"/>
    <w:rsid w:val="00AD5A0A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09E6"/>
    <w:rsid w:val="00B75958"/>
    <w:rsid w:val="00B77AB3"/>
    <w:rsid w:val="00B77FA6"/>
    <w:rsid w:val="00B844AE"/>
    <w:rsid w:val="00B85160"/>
    <w:rsid w:val="00B859BB"/>
    <w:rsid w:val="00B90859"/>
    <w:rsid w:val="00B93D21"/>
    <w:rsid w:val="00B9429B"/>
    <w:rsid w:val="00BA2EE8"/>
    <w:rsid w:val="00BB129B"/>
    <w:rsid w:val="00BB2B4B"/>
    <w:rsid w:val="00BB524A"/>
    <w:rsid w:val="00BC0018"/>
    <w:rsid w:val="00BC383C"/>
    <w:rsid w:val="00BC7C90"/>
    <w:rsid w:val="00BD04E9"/>
    <w:rsid w:val="00BD2813"/>
    <w:rsid w:val="00BD43E5"/>
    <w:rsid w:val="00BD44FD"/>
    <w:rsid w:val="00BE5DED"/>
    <w:rsid w:val="00BE603C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36627"/>
    <w:rsid w:val="00C368FC"/>
    <w:rsid w:val="00C40669"/>
    <w:rsid w:val="00C41DFE"/>
    <w:rsid w:val="00C42228"/>
    <w:rsid w:val="00C42C24"/>
    <w:rsid w:val="00C42D67"/>
    <w:rsid w:val="00C51755"/>
    <w:rsid w:val="00C52863"/>
    <w:rsid w:val="00C60EAF"/>
    <w:rsid w:val="00C7019E"/>
    <w:rsid w:val="00C72E8E"/>
    <w:rsid w:val="00C75C9F"/>
    <w:rsid w:val="00C7705A"/>
    <w:rsid w:val="00C822E3"/>
    <w:rsid w:val="00C95C0A"/>
    <w:rsid w:val="00C96EEE"/>
    <w:rsid w:val="00C97648"/>
    <w:rsid w:val="00CA1DD6"/>
    <w:rsid w:val="00CA5E18"/>
    <w:rsid w:val="00CB2D2F"/>
    <w:rsid w:val="00CB52DF"/>
    <w:rsid w:val="00CC175F"/>
    <w:rsid w:val="00CC2D80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041A"/>
    <w:rsid w:val="00D27FF8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22DD"/>
    <w:rsid w:val="00D82578"/>
    <w:rsid w:val="00D83F2F"/>
    <w:rsid w:val="00D84B81"/>
    <w:rsid w:val="00D935A2"/>
    <w:rsid w:val="00D93EC5"/>
    <w:rsid w:val="00D95E14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C24FD"/>
    <w:rsid w:val="00DC5FE9"/>
    <w:rsid w:val="00DC7643"/>
    <w:rsid w:val="00DD134E"/>
    <w:rsid w:val="00DD237A"/>
    <w:rsid w:val="00DD5505"/>
    <w:rsid w:val="00DD76EA"/>
    <w:rsid w:val="00DE6014"/>
    <w:rsid w:val="00DE62AD"/>
    <w:rsid w:val="00DF4459"/>
    <w:rsid w:val="00E01BDC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32A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5A2B"/>
    <w:rsid w:val="00EB7070"/>
    <w:rsid w:val="00EC1384"/>
    <w:rsid w:val="00EC2224"/>
    <w:rsid w:val="00EC2802"/>
    <w:rsid w:val="00EC6CAE"/>
    <w:rsid w:val="00ED1193"/>
    <w:rsid w:val="00EE27A7"/>
    <w:rsid w:val="00EF6FB6"/>
    <w:rsid w:val="00EF74ED"/>
    <w:rsid w:val="00F0137B"/>
    <w:rsid w:val="00F01556"/>
    <w:rsid w:val="00F05174"/>
    <w:rsid w:val="00F11783"/>
    <w:rsid w:val="00F117E5"/>
    <w:rsid w:val="00F13D8D"/>
    <w:rsid w:val="00F163C8"/>
    <w:rsid w:val="00F16603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46740"/>
    <w:rsid w:val="00F51BED"/>
    <w:rsid w:val="00F51DCA"/>
    <w:rsid w:val="00F55B42"/>
    <w:rsid w:val="00F56707"/>
    <w:rsid w:val="00F65F1B"/>
    <w:rsid w:val="00F66EAA"/>
    <w:rsid w:val="00F70BE6"/>
    <w:rsid w:val="00F71956"/>
    <w:rsid w:val="00F72B7E"/>
    <w:rsid w:val="00F74E06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13D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ED706"/>
  <w15:docId w15:val="{0E06B412-8CF2-4BAE-8669-9148BD54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6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styleId="Revize">
    <w:name w:val="Revision"/>
    <w:hidden/>
    <w:uiPriority w:val="99"/>
    <w:semiHidden/>
    <w:rsid w:val="00287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274E0-D429-4CB7-8416-BFD4E468B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Novotná Marie</cp:lastModifiedBy>
  <cp:revision>41</cp:revision>
  <cp:lastPrinted>2020-09-23T07:16:00Z</cp:lastPrinted>
  <dcterms:created xsi:type="dcterms:W3CDTF">2023-10-16T08:08:00Z</dcterms:created>
  <dcterms:modified xsi:type="dcterms:W3CDTF">2025-03-21T09:31:00Z</dcterms:modified>
</cp:coreProperties>
</file>